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18" w:rsidRPr="00600618" w:rsidRDefault="00600618" w:rsidP="00600618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</w:pPr>
      <w:r w:rsidRPr="00600618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>QUARTERLY REPORT OF THE ISSUER FOR THE FIRST HALF OF 2021 YEAR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3799"/>
        <w:gridCol w:w="6216"/>
      </w:tblGrid>
      <w:tr w:rsidR="00600618" w:rsidRPr="00600618" w:rsidTr="0060061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NAME OF THE ISSUER: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7C166F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3B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joint stock company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7C166F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JSC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stock exchange ticker: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</w:p>
        </w:tc>
      </w:tr>
      <w:tr w:rsidR="00600618" w:rsidRPr="00600618" w:rsidTr="0060061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CORPORATE NEWS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Location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7C166F" w:rsidRDefault="00600618" w:rsidP="00794851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Postal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7C166F" w:rsidRDefault="00600618" w:rsidP="00794851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600618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Official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Website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600618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600618" w:rsidRPr="00600618" w:rsidTr="0060061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BANK DETAILS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servicing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7C166F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Ipoteka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bank" ATIB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Chilanzar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branch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MFI: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600618" w:rsidRPr="00600618" w:rsidTr="0060061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REGISTRATION AND IDENTIFICATION NUMBERS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lang w:val="en-US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registration authority: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FA35F0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state tax service (TIN):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FA35F0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state statistics authorities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FSC: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OKPO: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OKONH: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SOATO: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600618" w:rsidRPr="00600618" w:rsidRDefault="00600618" w:rsidP="0060061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1"/>
        <w:gridCol w:w="5623"/>
        <w:gridCol w:w="1049"/>
        <w:gridCol w:w="1663"/>
        <w:gridCol w:w="1663"/>
      </w:tblGrid>
      <w:tr w:rsidR="00600618" w:rsidRPr="00600618" w:rsidTr="00600618">
        <w:tc>
          <w:tcPr>
            <w:tcW w:w="31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Balance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sheet</w:t>
            </w:r>
            <w:proofErr w:type="spellEnd"/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Long-term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Non-Current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replacement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(01,03)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109518141.90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24280337.00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010-011)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78056653.00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85237804.90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Intangible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carrying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(020-021)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investments, total (lines: 040+050+060+070+080), including: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Securities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17857.00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subsidiaries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associated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companies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Investments in enterprises with foreign capital (0640)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installation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1996915.40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(0910, 0920, 0930, 0940)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Out of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which,over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due receivables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TOTAL ON SECTION I (012+022+030+090+100+110+120)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87252576.90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CURRENT ASSETS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150+160+170+180),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785055.10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(1000,1100,1500,1600)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785055.10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progress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(2000, 2100, 2300, 2700)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Finished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products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2980)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220+240+250+260+270+280+290+300+310)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11571948.60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receivables in arrears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buyers and customers (4000 less 4900)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subsidiaries and associates (4120)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employees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suppliers and contractors (4300)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2778358.00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for taxes and levies on budget (4400)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2049481.20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target funds and on insurance (4500)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founders to authorized capital (4600)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personnel on other operations (4700)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16459.00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5071361.80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6727650.40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330+340+350+360),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780145.10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settlement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(5100)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780145.10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foreign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currency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cash and cash equivalents (5500, 5800, 5700)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assets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140+190+200+210+320+370+380)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13137148.80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assets of balance (130+390)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100389725.70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LIABILITIES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 Sources of own funds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Authorized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43939583.60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Additional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paid-in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34825719.60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Treasury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Retained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earnings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uncovered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14913762.40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Special-purpose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receipts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Reserves for future expenses and payments (8900)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 (lines 410+420+430+440+450+460+470)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93679065.60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LIABILITIES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liabilities, total (lines 500+520+530+540+550+560+570+580+590)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long-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termaccounts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payable (lines 500+520+540+580+590)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Long term accounts payable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suppliers and contractors (7000)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subdivisions (7110)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 term accounts due to subsidiaries and associates (7120)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deferred tax liabilities and other mandatory payments (7240)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deferred liabilities (7250, 7290)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from buyers and customers (7300)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(7820, 7830, 7840)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accounts payable (7900)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610+630+640+650+660+670+680+690+700+710+720+ +730+740+750+760)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6710660.10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current accounts payable (lines 610+630+650+670+6 80+6 90+700+710+720+760)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5343400.20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5596749.10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accounts payable – in arrears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from suppliers and contractors (6000)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44083.40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subsidiaries and associates (6120)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Deferred liabilities for taxes and mandatory payments (6240)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received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1578068.40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budget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1659354.40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insurance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(6510)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state target funds (6520)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founders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410801.00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Salaries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1022045.30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1111111.00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(6820, 6830, 6840)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Current portion of long-term liabilities (6950)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(6900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except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6950)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717904.00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490+600)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6710660.10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liabilities of balance sheet (lines 480+770)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100389725.70</w:t>
            </w:r>
          </w:p>
        </w:tc>
      </w:tr>
    </w:tbl>
    <w:p w:rsidR="00600618" w:rsidRPr="00600618" w:rsidRDefault="00600618" w:rsidP="0060061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6"/>
        <w:gridCol w:w="2702"/>
        <w:gridCol w:w="655"/>
        <w:gridCol w:w="1748"/>
        <w:gridCol w:w="1748"/>
        <w:gridCol w:w="1580"/>
        <w:gridCol w:w="1580"/>
      </w:tblGrid>
      <w:tr w:rsidR="00600618" w:rsidRPr="00600618" w:rsidTr="00600618">
        <w:tc>
          <w:tcPr>
            <w:tcW w:w="297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Report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on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financial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results</w:t>
            </w:r>
            <w:proofErr w:type="spellEnd"/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DB3A25" w:rsidRDefault="00600618" w:rsidP="00794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 revenue from sales of products (goods, works and services)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28194410.00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Cost of goods sold (goods, works and services)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Gross profit (loss) from sales of production (goods, works and services) (lines 010-020)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13155398.58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28194410.00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Period expenditures, total (lines 050+060+070+080), including: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10992610.00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Sell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Administrative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12056318.47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8389734.00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operating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2602876.00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of the reporting period excluded from the tax base in the future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operating activities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328238.00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main activity (lines 0</w:t>
            </w: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0-040+090)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1099080.00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17530038.00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Earnings from financial activities, total (lines 120+130+140+150+160), including: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Interest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long-term lease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foreign exchange rate differences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financing activities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from financial operations (lines 180+190+200+210), including: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 on long-term lease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Loss from foreign exchange rate differences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expenses from financial operations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general operations (lines 100+110-170)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1099080.00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17530038.00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Extraordinary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profits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 (loss) before income tax (lines 220+/-230)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1099080.00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17530038.00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219816.02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3504972.00</w:t>
            </w: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taxes and fees on profits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618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Net profit (loss) of the reporting period (lines 240-250-260)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879264.09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14025066.00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0618" w:rsidRPr="00600618" w:rsidRDefault="00600618" w:rsidP="0060061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600618" w:rsidRPr="00600618" w:rsidTr="00600618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600618" w:rsidRPr="00600618" w:rsidRDefault="00600618" w:rsidP="006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Responsible</w:t>
            </w:r>
            <w:proofErr w:type="spellEnd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0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persons</w:t>
            </w:r>
            <w:proofErr w:type="spellEnd"/>
          </w:p>
        </w:tc>
      </w:tr>
      <w:tr w:rsidR="00794851" w:rsidRPr="00600618" w:rsidTr="0060061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94851" w:rsidRPr="00600618" w:rsidRDefault="00794851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94851" w:rsidRPr="00600618" w:rsidRDefault="00794851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Executive body’s Head: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94851" w:rsidRPr="00C31A44" w:rsidRDefault="00794851" w:rsidP="00794851">
            <w:proofErr w:type="spellStart"/>
            <w:r w:rsidRPr="00C31A44">
              <w:t>Azimov</w:t>
            </w:r>
            <w:proofErr w:type="spellEnd"/>
            <w:r w:rsidRPr="00C31A44">
              <w:t xml:space="preserve"> </w:t>
            </w:r>
            <w:proofErr w:type="spellStart"/>
            <w:r w:rsidRPr="00C31A44">
              <w:t>Telman</w:t>
            </w:r>
            <w:proofErr w:type="spellEnd"/>
            <w:r w:rsidRPr="00C31A44">
              <w:t xml:space="preserve"> </w:t>
            </w:r>
            <w:proofErr w:type="spellStart"/>
            <w:r w:rsidRPr="00C31A44">
              <w:t>Sunnatovich</w:t>
            </w:r>
            <w:proofErr w:type="spellEnd"/>
          </w:p>
        </w:tc>
      </w:tr>
      <w:tr w:rsidR="00794851" w:rsidRPr="00600618" w:rsidTr="0079485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94851" w:rsidRPr="00600618" w:rsidRDefault="00794851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94851" w:rsidRPr="00600618" w:rsidRDefault="00794851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chief accountant: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94851" w:rsidRPr="00C31A44" w:rsidRDefault="00794851" w:rsidP="00794851">
            <w:proofErr w:type="spellStart"/>
            <w:r w:rsidRPr="00C31A44">
              <w:t>Sakieva</w:t>
            </w:r>
            <w:proofErr w:type="spellEnd"/>
            <w:r w:rsidRPr="00C31A44">
              <w:t xml:space="preserve"> </w:t>
            </w:r>
            <w:proofErr w:type="spellStart"/>
            <w:r w:rsidRPr="00C31A44">
              <w:t>Feruza</w:t>
            </w:r>
            <w:proofErr w:type="spellEnd"/>
            <w:r w:rsidRPr="00C31A44">
              <w:t xml:space="preserve"> </w:t>
            </w:r>
            <w:proofErr w:type="spellStart"/>
            <w:r w:rsidRPr="00C31A44">
              <w:t>Kamildjanovna</w:t>
            </w:r>
            <w:proofErr w:type="spellEnd"/>
          </w:p>
        </w:tc>
      </w:tr>
      <w:tr w:rsidR="00794851" w:rsidRPr="00600618" w:rsidTr="00794851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94851" w:rsidRPr="00600618" w:rsidRDefault="00794851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94851" w:rsidRPr="00600618" w:rsidRDefault="00794851" w:rsidP="006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6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authorized person, who published information on the website: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94851" w:rsidRDefault="00794851" w:rsidP="00794851">
            <w:proofErr w:type="spellStart"/>
            <w:r w:rsidRPr="00C31A44">
              <w:t>Khojayarova</w:t>
            </w:r>
            <w:proofErr w:type="spellEnd"/>
            <w:r w:rsidRPr="00C31A44">
              <w:t xml:space="preserve"> </w:t>
            </w:r>
            <w:proofErr w:type="spellStart"/>
            <w:r w:rsidRPr="00C31A44">
              <w:t>Nilufar</w:t>
            </w:r>
            <w:proofErr w:type="spellEnd"/>
            <w:r w:rsidRPr="00C31A44">
              <w:t xml:space="preserve"> </w:t>
            </w:r>
            <w:proofErr w:type="spellStart"/>
            <w:r w:rsidRPr="00C31A44">
              <w:t>Kholmuradovna</w:t>
            </w:r>
            <w:proofErr w:type="spellEnd"/>
          </w:p>
        </w:tc>
      </w:tr>
    </w:tbl>
    <w:p w:rsidR="007B3C6E" w:rsidRDefault="007B3C6E"/>
    <w:sectPr w:rsidR="007B3C6E" w:rsidSect="007B3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600618"/>
    <w:rsid w:val="00600618"/>
    <w:rsid w:val="00794851"/>
    <w:rsid w:val="007B3C6E"/>
    <w:rsid w:val="00D15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00618"/>
    <w:rPr>
      <w:b/>
      <w:bCs/>
    </w:rPr>
  </w:style>
  <w:style w:type="character" w:styleId="a4">
    <w:name w:val="Hyperlink"/>
    <w:basedOn w:val="a0"/>
    <w:uiPriority w:val="99"/>
    <w:semiHidden/>
    <w:unhideWhenUsed/>
    <w:rsid w:val="006006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0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33458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424530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2022-05-07T20:03:00Z</dcterms:created>
  <dcterms:modified xsi:type="dcterms:W3CDTF">2022-05-07T20:31:00Z</dcterms:modified>
</cp:coreProperties>
</file>